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96" w:rsidRPr="00AE5196" w:rsidRDefault="00AE5196" w:rsidP="00AE5196">
      <w:pPr>
        <w:rPr>
          <w:b/>
        </w:rPr>
      </w:pPr>
      <w:r w:rsidRPr="00AE5196">
        <w:rPr>
          <w:b/>
        </w:rPr>
        <w:t>OKUL ZÜMRE BAŞKANLARI KURULU TOPLANTI GÜNDEM MADDELERİ: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>Açış, yoklama, yazman seçimi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 xml:space="preserve">a) Bir önceki toplantıda alınan kararlar, 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 xml:space="preserve">b) Eğitim ve öğretimin planlanması, 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>c) Zümre ve alanlar arası işbirliği,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 xml:space="preserve">ç) Öğrenci başarısının artırılması için alınacak tedbirler, 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 xml:space="preserve">d) Öğretim programlarında belirlenen ortak hedeflere ulaşılması, 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 xml:space="preserve">e) Öğrenme güçlüğü çeken öğrencilerle öğrenme güçlüğü çekilen konuların ilgili zümre öğretmenleriyle işbirliği yapılarak belirlenmesi ve gerekli önlemlerin alınması, 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>f) Sınavların, beceri sınavlarının ve ortak sınavların uygulanmasına yönelik planlamalar,</w:t>
      </w:r>
    </w:p>
    <w:p w:rsidR="00AE5196" w:rsidRPr="00AE5196" w:rsidRDefault="00AE5196" w:rsidP="00AE5196">
      <w:pPr>
        <w:rPr>
          <w:b/>
        </w:rPr>
      </w:pPr>
      <w:r w:rsidRPr="00AE5196">
        <w:rPr>
          <w:b/>
        </w:rPr>
        <w:t xml:space="preserve">g) İş sağlığı ve güvenliği, </w:t>
      </w:r>
    </w:p>
    <w:p w:rsidR="009A2C02" w:rsidRPr="00AE5196" w:rsidRDefault="00AE5196" w:rsidP="00AE5196">
      <w:r w:rsidRPr="00AE5196">
        <w:rPr>
          <w:b/>
        </w:rPr>
        <w:t>ğ) Diğer benzeri konuların görüşülmesi, değerlendirilmesi ve kararların alınması.</w:t>
      </w:r>
    </w:p>
    <w:sectPr w:rsidR="009A2C02" w:rsidRPr="00AE5196" w:rsidSect="009A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B3E"/>
    <w:rsid w:val="009A2C02"/>
    <w:rsid w:val="00AE5196"/>
    <w:rsid w:val="00C4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ncy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2021-08-19T11:29:00Z</dcterms:created>
  <dcterms:modified xsi:type="dcterms:W3CDTF">2021-08-19T11:29:00Z</dcterms:modified>
</cp:coreProperties>
</file>